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C0" w:rsidRDefault="000C48C0" w:rsidP="008E21B1">
      <w:pPr>
        <w:spacing w:line="240" w:lineRule="auto"/>
        <w:rPr>
          <w:lang w:val="en-US"/>
        </w:rPr>
      </w:pPr>
    </w:p>
    <w:p w:rsidR="000C48C0" w:rsidRDefault="000C48C0" w:rsidP="000C48C0">
      <w:pPr>
        <w:spacing w:line="240" w:lineRule="auto"/>
        <w:jc w:val="left"/>
        <w:rPr>
          <w:rFonts w:cs="Times New Roman"/>
          <w:color w:val="333333"/>
          <w:szCs w:val="28"/>
          <w:shd w:val="clear" w:color="auto" w:fill="FFFFFF"/>
          <w:lang w:val="en-US"/>
        </w:rPr>
      </w:pPr>
      <w:r w:rsidRPr="002404F4">
        <w:rPr>
          <w:rFonts w:eastAsia="Times New Roman" w:cs="Times New Roman"/>
          <w:color w:val="000000"/>
          <w:szCs w:val="28"/>
        </w:rPr>
        <w:t xml:space="preserve">Bachelor Program: </w:t>
      </w:r>
      <w:r w:rsidRPr="005E2E11">
        <w:rPr>
          <w:lang w:val="en-US"/>
        </w:rPr>
        <w:t>Materials Science and Materials Technology</w:t>
      </w:r>
      <w:r w:rsidRPr="002404F4">
        <w:rPr>
          <w:rFonts w:cs="Times New Roman"/>
          <w:color w:val="333333"/>
          <w:szCs w:val="28"/>
          <w:shd w:val="clear" w:color="auto" w:fill="FFFFFF"/>
        </w:rPr>
        <w:t xml:space="preserve"> </w:t>
      </w:r>
    </w:p>
    <w:p w:rsidR="000C48C0" w:rsidRPr="002404F4" w:rsidRDefault="000C48C0" w:rsidP="000C48C0">
      <w:pPr>
        <w:spacing w:line="240" w:lineRule="auto"/>
        <w:jc w:val="left"/>
        <w:rPr>
          <w:rFonts w:eastAsia="Times New Roman" w:cs="Times New Roman"/>
          <w:color w:val="000000"/>
          <w:szCs w:val="28"/>
        </w:rPr>
      </w:pPr>
      <w:r w:rsidRPr="002404F4">
        <w:rPr>
          <w:rFonts w:eastAsia="Times New Roman" w:cs="Times New Roman"/>
          <w:color w:val="000000"/>
          <w:szCs w:val="28"/>
        </w:rPr>
        <w:t xml:space="preserve">Field of Studies: </w:t>
      </w:r>
      <w:r w:rsidRPr="005E2E11">
        <w:rPr>
          <w:lang w:val="en-US"/>
        </w:rPr>
        <w:t>Materials Science and Materials Technology</w:t>
      </w:r>
      <w:r w:rsidRPr="002404F4">
        <w:rPr>
          <w:rFonts w:cs="Times New Roman"/>
          <w:color w:val="333333"/>
          <w:szCs w:val="28"/>
          <w:shd w:val="clear" w:color="auto" w:fill="FFFFFF"/>
        </w:rPr>
        <w:t xml:space="preserve"> </w:t>
      </w:r>
    </w:p>
    <w:p w:rsidR="000C48C0" w:rsidRPr="002404F4" w:rsidRDefault="000C48C0" w:rsidP="000C48C0">
      <w:pPr>
        <w:spacing w:line="240" w:lineRule="auto"/>
        <w:jc w:val="left"/>
        <w:rPr>
          <w:rFonts w:eastAsia="Times New Roman" w:cs="Times New Roman"/>
          <w:color w:val="000000"/>
          <w:szCs w:val="28"/>
        </w:rPr>
      </w:pPr>
      <w:r w:rsidRPr="002404F4">
        <w:rPr>
          <w:rFonts w:eastAsia="Times New Roman" w:cs="Times New Roman"/>
          <w:color w:val="000000"/>
          <w:szCs w:val="28"/>
        </w:rPr>
        <w:t>Years of Studies: 4</w:t>
      </w:r>
    </w:p>
    <w:p w:rsidR="000C48C0" w:rsidRPr="002404F4" w:rsidRDefault="000C48C0" w:rsidP="000C48C0">
      <w:pPr>
        <w:spacing w:line="240" w:lineRule="auto"/>
        <w:jc w:val="left"/>
        <w:rPr>
          <w:rFonts w:eastAsia="Times New Roman" w:cs="Times New Roman"/>
          <w:color w:val="000000"/>
          <w:szCs w:val="28"/>
        </w:rPr>
      </w:pPr>
      <w:r w:rsidRPr="002404F4">
        <w:rPr>
          <w:rFonts w:eastAsia="Times New Roman" w:cs="Times New Roman"/>
          <w:color w:val="000000"/>
          <w:szCs w:val="28"/>
        </w:rPr>
        <w:t>Language of Training: Russian</w:t>
      </w:r>
    </w:p>
    <w:p w:rsidR="000C48C0" w:rsidRPr="005A7AC3" w:rsidRDefault="000C48C0" w:rsidP="008E21B1">
      <w:pPr>
        <w:spacing w:line="240" w:lineRule="auto"/>
        <w:rPr>
          <w:lang w:val="en-US"/>
        </w:rPr>
      </w:pPr>
    </w:p>
    <w:tbl>
      <w:tblPr>
        <w:tblStyle w:val="aff0"/>
        <w:tblW w:w="0" w:type="auto"/>
        <w:tblLook w:val="04A0"/>
      </w:tblPr>
      <w:tblGrid>
        <w:gridCol w:w="1383"/>
        <w:gridCol w:w="4537"/>
        <w:gridCol w:w="1305"/>
        <w:gridCol w:w="963"/>
        <w:gridCol w:w="1103"/>
      </w:tblGrid>
      <w:tr w:rsidR="00AA49FB" w:rsidTr="00AA49FB">
        <w:tc>
          <w:tcPr>
            <w:tcW w:w="1383" w:type="dxa"/>
          </w:tcPr>
          <w:p w:rsidR="00AA49FB" w:rsidRPr="00AA49FB" w:rsidRDefault="00AA49FB" w:rsidP="00BB6591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No.</w:t>
            </w:r>
          </w:p>
        </w:tc>
        <w:tc>
          <w:tcPr>
            <w:tcW w:w="4537" w:type="dxa"/>
          </w:tcPr>
          <w:p w:rsidR="00AA49FB" w:rsidRPr="00FC20FE" w:rsidRDefault="00AA49FB" w:rsidP="00BB6591">
            <w:pPr>
              <w:spacing w:line="240" w:lineRule="auto"/>
              <w:jc w:val="center"/>
              <w:rPr>
                <w:b/>
                <w:lang w:val="en-US"/>
              </w:rPr>
            </w:pPr>
            <w:r w:rsidRPr="00FC20FE">
              <w:rPr>
                <w:b/>
                <w:lang w:val="en-US"/>
              </w:rPr>
              <w:t>Subject</w:t>
            </w:r>
          </w:p>
        </w:tc>
        <w:tc>
          <w:tcPr>
            <w:tcW w:w="1305" w:type="dxa"/>
          </w:tcPr>
          <w:p w:rsidR="00AA49FB" w:rsidRPr="00FC20FE" w:rsidRDefault="00AA49FB" w:rsidP="00BB6591">
            <w:pPr>
              <w:spacing w:line="240" w:lineRule="auto"/>
              <w:jc w:val="center"/>
              <w:rPr>
                <w:b/>
                <w:lang w:val="en-US"/>
              </w:rPr>
            </w:pPr>
            <w:r w:rsidRPr="00FC20FE">
              <w:rPr>
                <w:b/>
                <w:lang w:val="en-US"/>
              </w:rPr>
              <w:t>Semester</w:t>
            </w:r>
          </w:p>
        </w:tc>
        <w:tc>
          <w:tcPr>
            <w:tcW w:w="963" w:type="dxa"/>
          </w:tcPr>
          <w:p w:rsidR="00AA49FB" w:rsidRPr="00FC20FE" w:rsidRDefault="00AA49FB" w:rsidP="00BB6591">
            <w:pPr>
              <w:spacing w:line="240" w:lineRule="auto"/>
              <w:jc w:val="center"/>
              <w:rPr>
                <w:b/>
                <w:lang w:val="en-US"/>
              </w:rPr>
            </w:pPr>
            <w:r w:rsidRPr="00FC20FE">
              <w:rPr>
                <w:b/>
                <w:lang w:val="en-US"/>
              </w:rPr>
              <w:t>Hours</w:t>
            </w:r>
          </w:p>
        </w:tc>
        <w:tc>
          <w:tcPr>
            <w:tcW w:w="1103" w:type="dxa"/>
          </w:tcPr>
          <w:p w:rsidR="00AA49FB" w:rsidRPr="00FC20FE" w:rsidRDefault="00AA49FB" w:rsidP="00BB6591">
            <w:pPr>
              <w:spacing w:line="240" w:lineRule="auto"/>
              <w:jc w:val="center"/>
              <w:rPr>
                <w:b/>
                <w:lang w:val="en-US"/>
              </w:rPr>
            </w:pPr>
            <w:r w:rsidRPr="00FC20FE">
              <w:rPr>
                <w:b/>
                <w:lang w:val="en-US"/>
              </w:rPr>
              <w:t>Credits</w:t>
            </w:r>
          </w:p>
        </w:tc>
      </w:tr>
      <w:tr w:rsidR="00AA49FB" w:rsidTr="00AA49FB">
        <w:tc>
          <w:tcPr>
            <w:tcW w:w="1383" w:type="dxa"/>
          </w:tcPr>
          <w:p w:rsidR="00AA49FB" w:rsidRPr="00DE0374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B.1.1.1</w:t>
            </w:r>
          </w:p>
        </w:tc>
        <w:tc>
          <w:tcPr>
            <w:tcW w:w="4537" w:type="dxa"/>
          </w:tcPr>
          <w:p w:rsidR="00AA49FB" w:rsidRPr="00DE0374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B.1.1.2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A49FB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B.1.1.3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A49FB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B.1.1.4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Basics of economic theory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A49FB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B.1.1.5</w:t>
            </w:r>
          </w:p>
        </w:tc>
        <w:tc>
          <w:tcPr>
            <w:tcW w:w="4537" w:type="dxa"/>
          </w:tcPr>
          <w:p w:rsidR="00AA49FB" w:rsidRPr="00D40A23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A49FB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B.1.1.6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2,3,4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A49FB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B.1.1.7</w:t>
            </w:r>
          </w:p>
        </w:tc>
        <w:tc>
          <w:tcPr>
            <w:tcW w:w="4537" w:type="dxa"/>
          </w:tcPr>
          <w:p w:rsidR="00AA49FB" w:rsidRPr="00D40A23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Inorganic and organic chemistry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A49FB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B.1.1.8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Physical chemistry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A49FB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B.1.1.9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Ecology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A49FB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B.1.1.10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Engineering graphics (drafting)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A49FB" w:rsidRPr="00E46777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B.1.1.11</w:t>
            </w:r>
          </w:p>
        </w:tc>
        <w:tc>
          <w:tcPr>
            <w:tcW w:w="4537" w:type="dxa"/>
          </w:tcPr>
          <w:p w:rsidR="00AA49FB" w:rsidRPr="00E46777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Descriptive geometry and computer graphics</w:t>
            </w:r>
          </w:p>
        </w:tc>
        <w:tc>
          <w:tcPr>
            <w:tcW w:w="1305" w:type="dxa"/>
          </w:tcPr>
          <w:p w:rsidR="00AA49FB" w:rsidRPr="00E46777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3" w:type="dxa"/>
          </w:tcPr>
          <w:p w:rsidR="00AA49FB" w:rsidRPr="00E46777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E46777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E46777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B.1.1.12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Information technology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C22759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B.1.1.13</w:t>
            </w:r>
          </w:p>
        </w:tc>
        <w:tc>
          <w:tcPr>
            <w:tcW w:w="4537" w:type="dxa"/>
          </w:tcPr>
          <w:p w:rsidR="00AA49FB" w:rsidRPr="00E46777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Mechanics of material and basics of design </w:t>
            </w:r>
          </w:p>
        </w:tc>
        <w:tc>
          <w:tcPr>
            <w:tcW w:w="1305" w:type="dxa"/>
          </w:tcPr>
          <w:p w:rsidR="00AA49FB" w:rsidRPr="00C22759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963" w:type="dxa"/>
          </w:tcPr>
          <w:p w:rsidR="00AA49FB" w:rsidRPr="00C22759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103" w:type="dxa"/>
          </w:tcPr>
          <w:p w:rsidR="00AA49FB" w:rsidRPr="00C22759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A49FB" w:rsidRPr="00C22759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B.1.1.14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Metrology, </w:t>
            </w:r>
            <w:r w:rsidRPr="00DB2C3E">
              <w:rPr>
                <w:lang w:val="en-US"/>
              </w:rPr>
              <w:t>standardization</w:t>
            </w:r>
            <w:r>
              <w:rPr>
                <w:lang w:val="en-US"/>
              </w:rPr>
              <w:t>, certification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A49FB" w:rsidRPr="00C22759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B.1.1.15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A32C7A">
              <w:rPr>
                <w:lang w:val="en-US"/>
              </w:rPr>
              <w:t>Electrical and electronics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A49FB" w:rsidRPr="00C22759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B.1.1.16</w:t>
            </w:r>
          </w:p>
        </w:tc>
        <w:tc>
          <w:tcPr>
            <w:tcW w:w="4537" w:type="dxa"/>
          </w:tcPr>
          <w:p w:rsidR="00AA49FB" w:rsidRPr="00A32C7A" w:rsidRDefault="00AA49FB" w:rsidP="00BB6591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lang w:val="en-US"/>
              </w:rPr>
              <w:t>Safety of vital activity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C22759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B.1.1.17</w:t>
            </w:r>
          </w:p>
        </w:tc>
        <w:tc>
          <w:tcPr>
            <w:tcW w:w="4537" w:type="dxa"/>
          </w:tcPr>
          <w:p w:rsidR="00AA49FB" w:rsidRPr="00C22759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General materials science and materials technology</w:t>
            </w:r>
          </w:p>
        </w:tc>
        <w:tc>
          <w:tcPr>
            <w:tcW w:w="1305" w:type="dxa"/>
          </w:tcPr>
          <w:p w:rsidR="00AA49FB" w:rsidRPr="00C22759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963" w:type="dxa"/>
          </w:tcPr>
          <w:p w:rsidR="00AA49FB" w:rsidRPr="00C22759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103" w:type="dxa"/>
          </w:tcPr>
          <w:p w:rsidR="00AA49FB" w:rsidRPr="00C22759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A49FB" w:rsidRPr="00C22759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B.1.1.18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Physical culture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A49FB" w:rsidRPr="009B1105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B.1.2.1</w:t>
            </w:r>
          </w:p>
        </w:tc>
        <w:tc>
          <w:tcPr>
            <w:tcW w:w="4537" w:type="dxa"/>
          </w:tcPr>
          <w:p w:rsidR="00AA49FB" w:rsidRPr="009B1105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The rule of law: history and modernity</w:t>
            </w:r>
          </w:p>
        </w:tc>
        <w:tc>
          <w:tcPr>
            <w:tcW w:w="1305" w:type="dxa"/>
          </w:tcPr>
          <w:p w:rsidR="00AA49FB" w:rsidRPr="009B1105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3" w:type="dxa"/>
          </w:tcPr>
          <w:p w:rsidR="00AA49FB" w:rsidRPr="009B1105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9B1105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9B1105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B.1.2.2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Philosophy of science and technology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A49FB" w:rsidRPr="00DB2C3E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B.1.2.3</w:t>
            </w:r>
          </w:p>
        </w:tc>
        <w:tc>
          <w:tcPr>
            <w:tcW w:w="4537" w:type="dxa"/>
          </w:tcPr>
          <w:p w:rsidR="00AA49FB" w:rsidRPr="00DB2C3E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economy of the firm and industry markets </w:t>
            </w:r>
          </w:p>
        </w:tc>
        <w:tc>
          <w:tcPr>
            <w:tcW w:w="1305" w:type="dxa"/>
          </w:tcPr>
          <w:p w:rsidR="00AA49FB" w:rsidRPr="00DB2C3E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3" w:type="dxa"/>
          </w:tcPr>
          <w:p w:rsidR="00AA49FB" w:rsidRPr="00DB2C3E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DB2C3E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A32C7A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B.1.2.4</w:t>
            </w:r>
          </w:p>
        </w:tc>
        <w:tc>
          <w:tcPr>
            <w:tcW w:w="4537" w:type="dxa"/>
          </w:tcPr>
          <w:p w:rsidR="00AA49FB" w:rsidRPr="00A32C7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Physical and chemical fundamentals of materials science and materials technology</w:t>
            </w:r>
          </w:p>
        </w:tc>
        <w:tc>
          <w:tcPr>
            <w:tcW w:w="1305" w:type="dxa"/>
          </w:tcPr>
          <w:p w:rsidR="00AA49FB" w:rsidRPr="00A32C7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963" w:type="dxa"/>
          </w:tcPr>
          <w:p w:rsidR="00AA49FB" w:rsidRPr="00A32C7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1103" w:type="dxa"/>
          </w:tcPr>
          <w:p w:rsidR="00AA49FB" w:rsidRPr="00A32C7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A49FB" w:rsidRPr="00A32C7A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B.1.2.5</w:t>
            </w:r>
          </w:p>
        </w:tc>
        <w:tc>
          <w:tcPr>
            <w:tcW w:w="4537" w:type="dxa"/>
          </w:tcPr>
          <w:p w:rsidR="00AA49FB" w:rsidRPr="00A32C7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Technical fundamentals of plasma processing of materials and products</w:t>
            </w:r>
          </w:p>
        </w:tc>
        <w:tc>
          <w:tcPr>
            <w:tcW w:w="1305" w:type="dxa"/>
          </w:tcPr>
          <w:p w:rsidR="00AA49FB" w:rsidRPr="00A32C7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963" w:type="dxa"/>
          </w:tcPr>
          <w:p w:rsidR="00AA49FB" w:rsidRPr="00A32C7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1103" w:type="dxa"/>
          </w:tcPr>
          <w:p w:rsidR="00AA49FB" w:rsidRPr="00A32C7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A49FB" w:rsidRPr="00F31556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B.1.2.6</w:t>
            </w:r>
          </w:p>
        </w:tc>
        <w:tc>
          <w:tcPr>
            <w:tcW w:w="4537" w:type="dxa"/>
          </w:tcPr>
          <w:p w:rsidR="00AA49FB" w:rsidRPr="00F3155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Physical and technical fundamentals of materials and products processing</w:t>
            </w:r>
          </w:p>
        </w:tc>
        <w:tc>
          <w:tcPr>
            <w:tcW w:w="1305" w:type="dxa"/>
          </w:tcPr>
          <w:p w:rsidR="00AA49FB" w:rsidRPr="00F3155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7,6</w:t>
            </w:r>
          </w:p>
        </w:tc>
        <w:tc>
          <w:tcPr>
            <w:tcW w:w="963" w:type="dxa"/>
          </w:tcPr>
          <w:p w:rsidR="00AA49FB" w:rsidRPr="00F3155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1103" w:type="dxa"/>
          </w:tcPr>
          <w:p w:rsidR="00AA49FB" w:rsidRPr="00F3155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A49FB" w:rsidRPr="00EC7521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B.1.2.7</w:t>
            </w:r>
          </w:p>
        </w:tc>
        <w:tc>
          <w:tcPr>
            <w:tcW w:w="4537" w:type="dxa"/>
          </w:tcPr>
          <w:p w:rsidR="00AA49FB" w:rsidRPr="00EC7521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Physics of ion implantation of metals, semiconductors, dielectrics</w:t>
            </w:r>
          </w:p>
        </w:tc>
        <w:tc>
          <w:tcPr>
            <w:tcW w:w="1305" w:type="dxa"/>
          </w:tcPr>
          <w:p w:rsidR="00AA49FB" w:rsidRPr="00EC7521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963" w:type="dxa"/>
          </w:tcPr>
          <w:p w:rsidR="00AA49FB" w:rsidRPr="00EC7521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103" w:type="dxa"/>
          </w:tcPr>
          <w:p w:rsidR="00AA49FB" w:rsidRPr="00EC7521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A49FB" w:rsidRPr="00EC7521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B.1.2.8</w:t>
            </w:r>
          </w:p>
        </w:tc>
        <w:tc>
          <w:tcPr>
            <w:tcW w:w="4537" w:type="dxa"/>
          </w:tcPr>
          <w:p w:rsidR="00AA49FB" w:rsidRPr="00EC7521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Dislocation physics of solids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22701F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B.1.2.9</w:t>
            </w:r>
          </w:p>
        </w:tc>
        <w:tc>
          <w:tcPr>
            <w:tcW w:w="4537" w:type="dxa"/>
          </w:tcPr>
          <w:p w:rsidR="00AA49FB" w:rsidRPr="00EC7521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Fundamentals designing of technological equipment for processing materials and coating</w:t>
            </w:r>
          </w:p>
        </w:tc>
        <w:tc>
          <w:tcPr>
            <w:tcW w:w="1305" w:type="dxa"/>
          </w:tcPr>
          <w:p w:rsidR="00AA49FB" w:rsidRPr="0022701F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3" w:type="dxa"/>
          </w:tcPr>
          <w:p w:rsidR="00AA49FB" w:rsidRPr="0022701F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103" w:type="dxa"/>
          </w:tcPr>
          <w:p w:rsidR="00AA49FB" w:rsidRPr="0022701F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A49FB" w:rsidRPr="0022701F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B.1.2.10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Promising materials and technologies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A49FB" w:rsidRPr="00466F6D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B.1.2.11</w:t>
            </w:r>
          </w:p>
        </w:tc>
        <w:tc>
          <w:tcPr>
            <w:tcW w:w="4537" w:type="dxa"/>
          </w:tcPr>
          <w:p w:rsidR="00AA49FB" w:rsidRPr="00466F6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Equipment, mechanization and automation in materials technology</w:t>
            </w:r>
          </w:p>
        </w:tc>
        <w:tc>
          <w:tcPr>
            <w:tcW w:w="1305" w:type="dxa"/>
          </w:tcPr>
          <w:p w:rsidR="00AA49FB" w:rsidRPr="00466F6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7,8</w:t>
            </w:r>
          </w:p>
        </w:tc>
        <w:tc>
          <w:tcPr>
            <w:tcW w:w="963" w:type="dxa"/>
          </w:tcPr>
          <w:p w:rsidR="00AA49FB" w:rsidRPr="00466F6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1103" w:type="dxa"/>
          </w:tcPr>
          <w:p w:rsidR="00AA49FB" w:rsidRPr="00466F6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A49FB" w:rsidRPr="00466F6D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B.1.2.12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Intellectual property protection 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F13C6F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B.1.2.13</w:t>
            </w:r>
          </w:p>
        </w:tc>
        <w:tc>
          <w:tcPr>
            <w:tcW w:w="4537" w:type="dxa"/>
          </w:tcPr>
          <w:p w:rsidR="00AA49FB" w:rsidRPr="00F13C6F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Methods and quality control tool of materials and coatings</w:t>
            </w:r>
          </w:p>
        </w:tc>
        <w:tc>
          <w:tcPr>
            <w:tcW w:w="1305" w:type="dxa"/>
          </w:tcPr>
          <w:p w:rsidR="00AA49FB" w:rsidRPr="00F13C6F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3" w:type="dxa"/>
          </w:tcPr>
          <w:p w:rsidR="00AA49FB" w:rsidRPr="00F13C6F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F13C6F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F13C6F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B.1.3.1.1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F13C6F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B.1.3.1.2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Engineering psychology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F13C6F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B.1.3.2.1</w:t>
            </w:r>
          </w:p>
        </w:tc>
        <w:tc>
          <w:tcPr>
            <w:tcW w:w="4537" w:type="dxa"/>
          </w:tcPr>
          <w:p w:rsidR="00AA49FB" w:rsidRPr="00A11548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History of Russian culture 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F13C6F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B.1.3.2.2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History of science and technology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3E6B7D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B.1.3.3.1</w:t>
            </w:r>
          </w:p>
        </w:tc>
        <w:tc>
          <w:tcPr>
            <w:tcW w:w="4537" w:type="dxa"/>
          </w:tcPr>
          <w:p w:rsidR="00AA49FB" w:rsidRPr="003E6B7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Mathematical and computer modeling techniques in engineering</w:t>
            </w:r>
          </w:p>
        </w:tc>
        <w:tc>
          <w:tcPr>
            <w:tcW w:w="1305" w:type="dxa"/>
          </w:tcPr>
          <w:p w:rsidR="00AA49FB" w:rsidRPr="003E6B7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3" w:type="dxa"/>
          </w:tcPr>
          <w:p w:rsidR="00AA49FB" w:rsidRPr="003E6B7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3E6B7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3E6B7D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B.1.3.3.2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3E6B7D">
              <w:rPr>
                <w:lang w:val="en-US"/>
              </w:rPr>
              <w:t>Mechanical properties of solids</w:t>
            </w:r>
          </w:p>
        </w:tc>
        <w:tc>
          <w:tcPr>
            <w:tcW w:w="1305" w:type="dxa"/>
          </w:tcPr>
          <w:p w:rsidR="00AA49FB" w:rsidRPr="003E6B7D" w:rsidRDefault="00AA49FB" w:rsidP="00BB659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AA49FB" w:rsidRPr="003E6B7D" w:rsidRDefault="00AA49FB" w:rsidP="00BB6591">
            <w:pPr>
              <w:spacing w:line="240" w:lineRule="auto"/>
              <w:jc w:val="center"/>
            </w:pPr>
            <w:r>
              <w:t>108</w:t>
            </w:r>
          </w:p>
        </w:tc>
        <w:tc>
          <w:tcPr>
            <w:tcW w:w="1103" w:type="dxa"/>
          </w:tcPr>
          <w:p w:rsidR="00AA49FB" w:rsidRPr="003E6B7D" w:rsidRDefault="00AA49FB" w:rsidP="00BB6591">
            <w:pPr>
              <w:spacing w:line="240" w:lineRule="auto"/>
              <w:jc w:val="center"/>
            </w:pPr>
            <w:r>
              <w:t>3</w:t>
            </w:r>
          </w:p>
        </w:tc>
      </w:tr>
      <w:tr w:rsidR="00AA49FB" w:rsidRPr="003E6B7D" w:rsidTr="00AA49FB">
        <w:tc>
          <w:tcPr>
            <w:tcW w:w="1383" w:type="dxa"/>
          </w:tcPr>
          <w:p w:rsidR="00AA49FB" w:rsidRPr="003E6B7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B.1.3.4.1</w:t>
            </w:r>
          </w:p>
        </w:tc>
        <w:tc>
          <w:tcPr>
            <w:tcW w:w="4537" w:type="dxa"/>
          </w:tcPr>
          <w:p w:rsidR="00AA49FB" w:rsidRPr="003E6B7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3E6B7D">
              <w:rPr>
                <w:lang w:val="en-US"/>
              </w:rPr>
              <w:t>Electrical and magnetic properties of solids</w:t>
            </w:r>
          </w:p>
        </w:tc>
        <w:tc>
          <w:tcPr>
            <w:tcW w:w="1305" w:type="dxa"/>
          </w:tcPr>
          <w:p w:rsidR="00AA49FB" w:rsidRPr="003E6B7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3" w:type="dxa"/>
          </w:tcPr>
          <w:p w:rsidR="00AA49FB" w:rsidRPr="003E6B7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3E6B7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3E6B7D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B.1.3.4.2</w:t>
            </w:r>
          </w:p>
        </w:tc>
        <w:tc>
          <w:tcPr>
            <w:tcW w:w="4537" w:type="dxa"/>
          </w:tcPr>
          <w:p w:rsidR="00AA49FB" w:rsidRPr="003E6B7D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30D0A">
              <w:rPr>
                <w:lang w:val="en-US"/>
              </w:rPr>
              <w:t>Physics and chemistry of ideal and real surfaces of materials. Atomic crystal structure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C30D0A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B.1.3.5.1</w:t>
            </w:r>
          </w:p>
        </w:tc>
        <w:tc>
          <w:tcPr>
            <w:tcW w:w="4537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30D0A">
              <w:rPr>
                <w:lang w:val="en-US"/>
              </w:rPr>
              <w:t>Methods for producing single crystals and polycrystalline ingots</w:t>
            </w:r>
          </w:p>
        </w:tc>
        <w:tc>
          <w:tcPr>
            <w:tcW w:w="1305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C30D0A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B.1.3.5.2</w:t>
            </w:r>
          </w:p>
        </w:tc>
        <w:tc>
          <w:tcPr>
            <w:tcW w:w="4537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30D0A">
              <w:rPr>
                <w:lang w:val="en-US"/>
              </w:rPr>
              <w:t>Heat treatment of materials and alloys</w:t>
            </w:r>
          </w:p>
        </w:tc>
        <w:tc>
          <w:tcPr>
            <w:tcW w:w="1305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C30D0A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B.1.3.6.1</w:t>
            </w:r>
          </w:p>
        </w:tc>
        <w:tc>
          <w:tcPr>
            <w:tcW w:w="4537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30D0A">
              <w:rPr>
                <w:lang w:val="en-US"/>
              </w:rPr>
              <w:t>Physical foundations of measurement, control, testing, diagnostics</w:t>
            </w:r>
          </w:p>
        </w:tc>
        <w:tc>
          <w:tcPr>
            <w:tcW w:w="1305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C30D0A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B.1.3.6.2</w:t>
            </w:r>
          </w:p>
        </w:tc>
        <w:tc>
          <w:tcPr>
            <w:tcW w:w="4537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30D0A">
              <w:rPr>
                <w:lang w:val="en-US"/>
              </w:rPr>
              <w:t>Modern methods of formation of wear-resistant and corrosion-resistant coatings of metals and alloys</w:t>
            </w:r>
          </w:p>
        </w:tc>
        <w:tc>
          <w:tcPr>
            <w:tcW w:w="1305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C30D0A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B.1.3.7.1</w:t>
            </w:r>
          </w:p>
        </w:tc>
        <w:tc>
          <w:tcPr>
            <w:tcW w:w="4537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30D0A">
              <w:rPr>
                <w:lang w:val="en-US"/>
              </w:rPr>
              <w:t>Physics of intense electron and plasma beams</w:t>
            </w:r>
          </w:p>
        </w:tc>
        <w:tc>
          <w:tcPr>
            <w:tcW w:w="1305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C30D0A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B.1.3.7.2</w:t>
            </w:r>
          </w:p>
        </w:tc>
        <w:tc>
          <w:tcPr>
            <w:tcW w:w="4537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30D0A">
              <w:rPr>
                <w:lang w:val="en-US"/>
              </w:rPr>
              <w:t>Powerful lasers in engineering technology</w:t>
            </w:r>
          </w:p>
        </w:tc>
        <w:tc>
          <w:tcPr>
            <w:tcW w:w="1305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9FB" w:rsidRPr="00C30D0A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B.1.3.8.1</w:t>
            </w:r>
          </w:p>
        </w:tc>
        <w:tc>
          <w:tcPr>
            <w:tcW w:w="4537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30D0A">
              <w:rPr>
                <w:lang w:val="en-US"/>
              </w:rPr>
              <w:t>Modeling and optimization of materials and technological processes</w:t>
            </w:r>
          </w:p>
        </w:tc>
        <w:tc>
          <w:tcPr>
            <w:tcW w:w="1305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0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A49FB" w:rsidRPr="00C30D0A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B.1.3.8.2</w:t>
            </w:r>
          </w:p>
        </w:tc>
        <w:tc>
          <w:tcPr>
            <w:tcW w:w="4537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30D0A">
              <w:rPr>
                <w:lang w:val="en-US"/>
              </w:rPr>
              <w:t>Application packages and databases in materials science and materials technology</w:t>
            </w:r>
          </w:p>
        </w:tc>
        <w:tc>
          <w:tcPr>
            <w:tcW w:w="1305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03" w:type="dxa"/>
          </w:tcPr>
          <w:p w:rsidR="00AA49FB" w:rsidRPr="00C30D0A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A49FB" w:rsidRPr="00C24B03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B.1.3.9.1</w:t>
            </w:r>
          </w:p>
        </w:tc>
        <w:tc>
          <w:tcPr>
            <w:tcW w:w="4537" w:type="dxa"/>
          </w:tcPr>
          <w:p w:rsidR="00AA49FB" w:rsidRPr="00C24B03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24B03">
              <w:rPr>
                <w:lang w:val="en-US"/>
              </w:rPr>
              <w:t>Design of workshops and sections for the manufacture of parts with sprayed and deposited surfaces</w:t>
            </w:r>
          </w:p>
        </w:tc>
        <w:tc>
          <w:tcPr>
            <w:tcW w:w="1305" w:type="dxa"/>
          </w:tcPr>
          <w:p w:rsidR="00AA49FB" w:rsidRPr="00C24B03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3" w:type="dxa"/>
          </w:tcPr>
          <w:p w:rsidR="00AA49FB" w:rsidRPr="00C24B03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03" w:type="dxa"/>
          </w:tcPr>
          <w:p w:rsidR="00AA49FB" w:rsidRPr="00C24B03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A49FB" w:rsidRPr="00C24B03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B.1.3.9.2</w:t>
            </w:r>
          </w:p>
        </w:tc>
        <w:tc>
          <w:tcPr>
            <w:tcW w:w="4537" w:type="dxa"/>
          </w:tcPr>
          <w:p w:rsidR="00AA49FB" w:rsidRPr="00C24B03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24B03">
              <w:rPr>
                <w:lang w:val="en-US"/>
              </w:rPr>
              <w:t>Equipment and tooling in the electrical industry</w:t>
            </w:r>
          </w:p>
        </w:tc>
        <w:tc>
          <w:tcPr>
            <w:tcW w:w="1305" w:type="dxa"/>
          </w:tcPr>
          <w:p w:rsidR="00AA49FB" w:rsidRPr="00C24B03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3" w:type="dxa"/>
          </w:tcPr>
          <w:p w:rsidR="00AA49FB" w:rsidRPr="00C24B03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03" w:type="dxa"/>
          </w:tcPr>
          <w:p w:rsidR="00AA49FB" w:rsidRPr="00C24B03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A49FB" w:rsidRPr="00C179F2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B.1.3.10.1</w:t>
            </w:r>
          </w:p>
        </w:tc>
        <w:tc>
          <w:tcPr>
            <w:tcW w:w="4537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179F2">
              <w:rPr>
                <w:lang w:val="en-US"/>
              </w:rPr>
              <w:t xml:space="preserve">Foreign language for professional </w:t>
            </w:r>
            <w:r w:rsidRPr="00C179F2">
              <w:rPr>
                <w:lang w:val="en-US"/>
              </w:rPr>
              <w:lastRenderedPageBreak/>
              <w:t>communication</w:t>
            </w:r>
          </w:p>
        </w:tc>
        <w:tc>
          <w:tcPr>
            <w:tcW w:w="1305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4,5</w:t>
            </w:r>
          </w:p>
        </w:tc>
        <w:tc>
          <w:tcPr>
            <w:tcW w:w="963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103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A49FB" w:rsidRPr="00C179F2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B.1.3.10.2</w:t>
            </w:r>
          </w:p>
        </w:tc>
        <w:tc>
          <w:tcPr>
            <w:tcW w:w="4537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179F2">
              <w:rPr>
                <w:lang w:val="en-US"/>
              </w:rPr>
              <w:t>Technical translation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A49FB" w:rsidRPr="00C179F2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B.1.3.11.1</w:t>
            </w:r>
          </w:p>
        </w:tc>
        <w:tc>
          <w:tcPr>
            <w:tcW w:w="4537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C179F2">
              <w:rPr>
                <w:lang w:val="en-US"/>
              </w:rPr>
              <w:t>Acoustic control methods in mechanical engineering</w:t>
            </w:r>
          </w:p>
        </w:tc>
        <w:tc>
          <w:tcPr>
            <w:tcW w:w="1305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3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103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A49FB" w:rsidRPr="00C179F2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B.1.3.11.2</w:t>
            </w:r>
          </w:p>
        </w:tc>
        <w:tc>
          <w:tcPr>
            <w:tcW w:w="4537" w:type="dxa"/>
          </w:tcPr>
          <w:p w:rsidR="00AA49FB" w:rsidRPr="00C179F2" w:rsidRDefault="00AA3F30" w:rsidP="00BB6591">
            <w:pPr>
              <w:spacing w:line="240" w:lineRule="auto"/>
              <w:jc w:val="center"/>
              <w:rPr>
                <w:lang w:val="en-US"/>
              </w:rPr>
            </w:pPr>
            <w:hyperlink r:id="rId5" w:history="1">
              <w:r w:rsidR="00AA49FB" w:rsidRPr="005A7AC3">
                <w:rPr>
                  <w:lang w:val="en-US"/>
                </w:rPr>
                <w:t>T</w:t>
              </w:r>
              <w:r w:rsidR="00AA49FB" w:rsidRPr="00C179F2">
                <w:rPr>
                  <w:lang w:val="en-US"/>
                </w:rPr>
                <w:t>echno-economic</w:t>
              </w:r>
            </w:hyperlink>
            <w:r w:rsidR="00AA49FB">
              <w:rPr>
                <w:lang w:val="en-US"/>
              </w:rPr>
              <w:t xml:space="preserve"> basis </w:t>
            </w:r>
            <w:r w:rsidR="00AA49FB" w:rsidRPr="00C179F2">
              <w:rPr>
                <w:lang w:val="en-US"/>
              </w:rPr>
              <w:t>for the selection of technologies and equipment</w:t>
            </w:r>
          </w:p>
        </w:tc>
        <w:tc>
          <w:tcPr>
            <w:tcW w:w="1305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3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103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A49FB" w:rsidRPr="00C179F2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B.1.3.12.1</w:t>
            </w:r>
          </w:p>
        </w:tc>
        <w:tc>
          <w:tcPr>
            <w:tcW w:w="4537" w:type="dxa"/>
          </w:tcPr>
          <w:p w:rsidR="00AA49FB" w:rsidRPr="00C179F2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A87596">
              <w:rPr>
                <w:lang w:val="en-US"/>
              </w:rPr>
              <w:t>Metal Corrosion and Protection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A49FB" w:rsidRPr="00A87596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B.1.3.12.2</w:t>
            </w:r>
          </w:p>
        </w:tc>
        <w:tc>
          <w:tcPr>
            <w:tcW w:w="4537" w:type="dxa"/>
          </w:tcPr>
          <w:p w:rsidR="00AA49FB" w:rsidRPr="00A8759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A87596">
              <w:rPr>
                <w:lang w:val="en-US"/>
              </w:rPr>
              <w:t>Theoretical foundations of the formation of coatings on metals and alloys</w:t>
            </w:r>
          </w:p>
        </w:tc>
        <w:tc>
          <w:tcPr>
            <w:tcW w:w="1305" w:type="dxa"/>
          </w:tcPr>
          <w:p w:rsidR="00AA49FB" w:rsidRPr="00A8759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3" w:type="dxa"/>
          </w:tcPr>
          <w:p w:rsidR="00AA49FB" w:rsidRPr="00A8759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103" w:type="dxa"/>
          </w:tcPr>
          <w:p w:rsidR="00AA49FB" w:rsidRPr="00A8759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A49FB" w:rsidRPr="00A87596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B.1.3.13.1</w:t>
            </w:r>
          </w:p>
        </w:tc>
        <w:tc>
          <w:tcPr>
            <w:tcW w:w="4537" w:type="dxa"/>
          </w:tcPr>
          <w:p w:rsidR="00AA49FB" w:rsidRPr="00A8759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A87596">
              <w:rPr>
                <w:lang w:val="en-US"/>
              </w:rPr>
              <w:t>Amorphous-crystalline materials and technologies for their preparation</w:t>
            </w:r>
          </w:p>
        </w:tc>
        <w:tc>
          <w:tcPr>
            <w:tcW w:w="1305" w:type="dxa"/>
          </w:tcPr>
          <w:p w:rsidR="00AA49FB" w:rsidRPr="00A8759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3" w:type="dxa"/>
          </w:tcPr>
          <w:p w:rsidR="00AA49FB" w:rsidRPr="00A8759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03" w:type="dxa"/>
          </w:tcPr>
          <w:p w:rsidR="00AA49FB" w:rsidRPr="00A8759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A49FB" w:rsidRPr="00A87596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B.1.3.13.2</w:t>
            </w:r>
          </w:p>
        </w:tc>
        <w:tc>
          <w:tcPr>
            <w:tcW w:w="4537" w:type="dxa"/>
          </w:tcPr>
          <w:p w:rsidR="00AA49FB" w:rsidRPr="00A8759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A87596">
              <w:rPr>
                <w:lang w:val="en-US"/>
              </w:rPr>
              <w:t>Amorphous metals and alloys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A49FB" w:rsidRPr="00A87596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B.1.3.14.1</w:t>
            </w:r>
          </w:p>
        </w:tc>
        <w:tc>
          <w:tcPr>
            <w:tcW w:w="4537" w:type="dxa"/>
          </w:tcPr>
          <w:p w:rsidR="00AA49FB" w:rsidRPr="00A87596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Team sports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2-6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A49FB" w:rsidRPr="00A87596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B.1.3.14.2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Sport and health 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2-6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328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A49FB" w:rsidRPr="00A87596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B.2.1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F0144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9F0144">
              <w:rPr>
                <w:lang w:val="en-US"/>
              </w:rPr>
              <w:t xml:space="preserve"> education </w:t>
            </w:r>
            <w:r>
              <w:rPr>
                <w:lang w:val="en-US"/>
              </w:rPr>
              <w:t xml:space="preserve">practice training  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A49FB" w:rsidRPr="00A87596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B.2.2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F641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hyperlink r:id="rId6" w:history="1">
              <w:r w:rsidRPr="009F0144">
                <w:rPr>
                  <w:lang w:val="en-US"/>
                </w:rPr>
                <w:t xml:space="preserve"> education </w:t>
              </w:r>
              <w:r>
                <w:rPr>
                  <w:lang w:val="en-US"/>
                </w:rPr>
                <w:t>practice</w:t>
              </w:r>
            </w:hyperlink>
            <w:r>
              <w:rPr>
                <w:lang w:val="en-US"/>
              </w:rPr>
              <w:t xml:space="preserve"> training  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A49FB" w:rsidRPr="00A87596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B.2.3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Industrial </w:t>
            </w:r>
            <w:r w:rsidR="00BB6591">
              <w:rPr>
                <w:lang w:val="en-US"/>
              </w:rPr>
              <w:t xml:space="preserve">practice training  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A49FB" w:rsidRPr="00A87596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B.2.4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Industrial practice (R&amp;D)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A49FB" w:rsidRPr="00A87596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B.2.5</w:t>
            </w:r>
          </w:p>
        </w:tc>
        <w:tc>
          <w:tcPr>
            <w:tcW w:w="4537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8F6419">
              <w:rPr>
                <w:lang w:val="en-US"/>
              </w:rPr>
              <w:t xml:space="preserve">Undergraduate </w:t>
            </w:r>
            <w:r w:rsidR="00BB6591">
              <w:rPr>
                <w:lang w:val="en-US"/>
              </w:rPr>
              <w:t xml:space="preserve">practice training  </w:t>
            </w:r>
          </w:p>
        </w:tc>
        <w:tc>
          <w:tcPr>
            <w:tcW w:w="1305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10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A49FB" w:rsidRPr="002B2C69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F.2 </w:t>
            </w:r>
          </w:p>
        </w:tc>
        <w:tc>
          <w:tcPr>
            <w:tcW w:w="4537" w:type="dxa"/>
          </w:tcPr>
          <w:p w:rsidR="00AA49FB" w:rsidRPr="002B2C69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2B2C69">
              <w:rPr>
                <w:lang w:val="en-US"/>
              </w:rPr>
              <w:t>Nanomaterials and technologies in industry</w:t>
            </w:r>
          </w:p>
        </w:tc>
        <w:tc>
          <w:tcPr>
            <w:tcW w:w="1305" w:type="dxa"/>
          </w:tcPr>
          <w:p w:rsidR="00AA49FB" w:rsidRPr="008E21B1" w:rsidRDefault="008E21B1" w:rsidP="00BB6591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AA49FB" w:rsidRPr="002B2C69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8E21B1" w:rsidRDefault="008E21B1" w:rsidP="00BB6591">
            <w:pPr>
              <w:spacing w:line="240" w:lineRule="auto"/>
              <w:jc w:val="center"/>
            </w:pPr>
            <w:r>
              <w:t>3</w:t>
            </w:r>
          </w:p>
        </w:tc>
      </w:tr>
      <w:tr w:rsidR="00AA49FB" w:rsidRPr="002B2C69" w:rsidTr="00AA49FB">
        <w:tc>
          <w:tcPr>
            <w:tcW w:w="1383" w:type="dxa"/>
          </w:tcPr>
          <w:p w:rsidR="00AA49FB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F.3</w:t>
            </w:r>
          </w:p>
        </w:tc>
        <w:tc>
          <w:tcPr>
            <w:tcW w:w="4537" w:type="dxa"/>
          </w:tcPr>
          <w:p w:rsidR="00AA49FB" w:rsidRPr="002B2C69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 w:rsidRPr="002B2C69">
              <w:rPr>
                <w:lang w:val="en-US"/>
              </w:rPr>
              <w:t>Physical methods for the study of materials and coatings</w:t>
            </w:r>
          </w:p>
        </w:tc>
        <w:tc>
          <w:tcPr>
            <w:tcW w:w="1305" w:type="dxa"/>
          </w:tcPr>
          <w:p w:rsidR="00AA49FB" w:rsidRPr="008E21B1" w:rsidRDefault="008E21B1" w:rsidP="00BB6591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AA49FB" w:rsidRPr="002B2C69" w:rsidRDefault="00AA49FB" w:rsidP="00BB65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03" w:type="dxa"/>
          </w:tcPr>
          <w:p w:rsidR="00AA49FB" w:rsidRPr="008E21B1" w:rsidRDefault="008E21B1" w:rsidP="00BB6591">
            <w:pPr>
              <w:spacing w:line="240" w:lineRule="auto"/>
              <w:jc w:val="center"/>
            </w:pPr>
            <w:r>
              <w:t>3</w:t>
            </w:r>
          </w:p>
        </w:tc>
      </w:tr>
      <w:tr w:rsidR="008E21B1" w:rsidRPr="002B2C69" w:rsidTr="00AA49FB">
        <w:tc>
          <w:tcPr>
            <w:tcW w:w="1383" w:type="dxa"/>
          </w:tcPr>
          <w:p w:rsidR="008E21B1" w:rsidRDefault="008E21B1" w:rsidP="00BB6591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537" w:type="dxa"/>
          </w:tcPr>
          <w:p w:rsidR="008E21B1" w:rsidRPr="009358FA" w:rsidRDefault="009358FA" w:rsidP="00BB6591">
            <w:pPr>
              <w:spacing w:line="240" w:lineRule="auto"/>
              <w:jc w:val="center"/>
              <w:rPr>
                <w:b/>
                <w:lang w:val="en-US"/>
              </w:rPr>
            </w:pPr>
            <w:r w:rsidRPr="009358FA">
              <w:rPr>
                <w:b/>
                <w:lang w:val="en-US"/>
              </w:rPr>
              <w:t>Total</w:t>
            </w:r>
          </w:p>
        </w:tc>
        <w:tc>
          <w:tcPr>
            <w:tcW w:w="1305" w:type="dxa"/>
          </w:tcPr>
          <w:p w:rsidR="008E21B1" w:rsidRPr="009358FA" w:rsidRDefault="008E21B1" w:rsidP="00BB6591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63" w:type="dxa"/>
          </w:tcPr>
          <w:p w:rsidR="008E21B1" w:rsidRPr="009358FA" w:rsidRDefault="009358FA" w:rsidP="00BB6591">
            <w:pPr>
              <w:spacing w:line="240" w:lineRule="auto"/>
              <w:jc w:val="center"/>
              <w:rPr>
                <w:b/>
                <w:lang w:val="en-US"/>
              </w:rPr>
            </w:pPr>
            <w:r w:rsidRPr="009358FA">
              <w:rPr>
                <w:b/>
                <w:lang w:val="en-US"/>
              </w:rPr>
              <w:t>8968</w:t>
            </w:r>
          </w:p>
        </w:tc>
        <w:tc>
          <w:tcPr>
            <w:tcW w:w="1103" w:type="dxa"/>
          </w:tcPr>
          <w:p w:rsidR="008E21B1" w:rsidRPr="009358FA" w:rsidRDefault="009358FA" w:rsidP="00BB6591">
            <w:pPr>
              <w:spacing w:line="240" w:lineRule="auto"/>
              <w:jc w:val="center"/>
              <w:rPr>
                <w:b/>
                <w:lang w:val="en-US"/>
              </w:rPr>
            </w:pPr>
            <w:r w:rsidRPr="009358FA">
              <w:rPr>
                <w:b/>
                <w:lang w:val="en-US"/>
              </w:rPr>
              <w:t>240</w:t>
            </w:r>
          </w:p>
        </w:tc>
      </w:tr>
    </w:tbl>
    <w:p w:rsidR="004D2A78" w:rsidRPr="002B2C69" w:rsidRDefault="004D2A78">
      <w:pPr>
        <w:rPr>
          <w:lang w:val="en-US"/>
        </w:rPr>
      </w:pPr>
    </w:p>
    <w:p w:rsidR="004D2A78" w:rsidRPr="002B2C69" w:rsidRDefault="004D2A78">
      <w:pPr>
        <w:rPr>
          <w:lang w:val="en-US"/>
        </w:rPr>
      </w:pPr>
    </w:p>
    <w:sectPr w:rsidR="004D2A78" w:rsidRPr="002B2C69" w:rsidSect="00CF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D2A78"/>
    <w:rsid w:val="0004117D"/>
    <w:rsid w:val="000A5E4E"/>
    <w:rsid w:val="000C48C0"/>
    <w:rsid w:val="000E3347"/>
    <w:rsid w:val="000F74B9"/>
    <w:rsid w:val="00111AAF"/>
    <w:rsid w:val="00167679"/>
    <w:rsid w:val="001C2337"/>
    <w:rsid w:val="001E139E"/>
    <w:rsid w:val="00212BD0"/>
    <w:rsid w:val="00212E36"/>
    <w:rsid w:val="0022701F"/>
    <w:rsid w:val="002B2C69"/>
    <w:rsid w:val="003040D3"/>
    <w:rsid w:val="003533B1"/>
    <w:rsid w:val="0035434B"/>
    <w:rsid w:val="003E6B7D"/>
    <w:rsid w:val="004157C1"/>
    <w:rsid w:val="00466450"/>
    <w:rsid w:val="00466F6D"/>
    <w:rsid w:val="004B1243"/>
    <w:rsid w:val="004D2A78"/>
    <w:rsid w:val="00525426"/>
    <w:rsid w:val="0055189D"/>
    <w:rsid w:val="005A53D2"/>
    <w:rsid w:val="005A7AC3"/>
    <w:rsid w:val="005E1040"/>
    <w:rsid w:val="005E2E11"/>
    <w:rsid w:val="00634608"/>
    <w:rsid w:val="00694739"/>
    <w:rsid w:val="006C19B0"/>
    <w:rsid w:val="006E33C4"/>
    <w:rsid w:val="006F5702"/>
    <w:rsid w:val="006F684D"/>
    <w:rsid w:val="00705128"/>
    <w:rsid w:val="00744CC9"/>
    <w:rsid w:val="00747CF4"/>
    <w:rsid w:val="00750690"/>
    <w:rsid w:val="00761574"/>
    <w:rsid w:val="007656E7"/>
    <w:rsid w:val="007A6FA5"/>
    <w:rsid w:val="007E7C6A"/>
    <w:rsid w:val="007F4537"/>
    <w:rsid w:val="00807465"/>
    <w:rsid w:val="00822240"/>
    <w:rsid w:val="0084037D"/>
    <w:rsid w:val="0085179B"/>
    <w:rsid w:val="008B1F7D"/>
    <w:rsid w:val="008D1967"/>
    <w:rsid w:val="008D5B56"/>
    <w:rsid w:val="008E21B1"/>
    <w:rsid w:val="008F6419"/>
    <w:rsid w:val="00931A5E"/>
    <w:rsid w:val="009358FA"/>
    <w:rsid w:val="00974CF4"/>
    <w:rsid w:val="00974EC9"/>
    <w:rsid w:val="00993251"/>
    <w:rsid w:val="009B1105"/>
    <w:rsid w:val="009C0A35"/>
    <w:rsid w:val="009F0144"/>
    <w:rsid w:val="00A05C07"/>
    <w:rsid w:val="00A11548"/>
    <w:rsid w:val="00A32C7A"/>
    <w:rsid w:val="00A54B27"/>
    <w:rsid w:val="00A6300E"/>
    <w:rsid w:val="00A87596"/>
    <w:rsid w:val="00AA3F30"/>
    <w:rsid w:val="00AA49FB"/>
    <w:rsid w:val="00AE59F5"/>
    <w:rsid w:val="00BB6591"/>
    <w:rsid w:val="00C179F2"/>
    <w:rsid w:val="00C22759"/>
    <w:rsid w:val="00C24B03"/>
    <w:rsid w:val="00C30D0A"/>
    <w:rsid w:val="00C330E4"/>
    <w:rsid w:val="00C83924"/>
    <w:rsid w:val="00C94534"/>
    <w:rsid w:val="00CF1A99"/>
    <w:rsid w:val="00CF62A4"/>
    <w:rsid w:val="00D40A23"/>
    <w:rsid w:val="00D93A55"/>
    <w:rsid w:val="00DA7FB9"/>
    <w:rsid w:val="00DB2C3E"/>
    <w:rsid w:val="00DE0374"/>
    <w:rsid w:val="00DF500B"/>
    <w:rsid w:val="00E07610"/>
    <w:rsid w:val="00E46777"/>
    <w:rsid w:val="00E52F21"/>
    <w:rsid w:val="00EC7521"/>
    <w:rsid w:val="00F13490"/>
    <w:rsid w:val="00F13C6F"/>
    <w:rsid w:val="00F31556"/>
    <w:rsid w:val="00F7168E"/>
    <w:rsid w:val="00FC20FE"/>
    <w:rsid w:val="00F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9B0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aliases w:val="Подзаголовок 2"/>
    <w:basedOn w:val="a0"/>
    <w:link w:val="10"/>
    <w:uiPriority w:val="1"/>
    <w:qFormat/>
    <w:rsid w:val="006C19B0"/>
    <w:pPr>
      <w:spacing w:beforeAutospacing="1" w:afterAutospacing="1"/>
      <w:outlineLvl w:val="0"/>
    </w:pPr>
    <w:rPr>
      <w:rFonts w:eastAsia="Calibri"/>
      <w:bCs/>
      <w:kern w:val="36"/>
      <w:szCs w:val="48"/>
    </w:rPr>
  </w:style>
  <w:style w:type="paragraph" w:styleId="2">
    <w:name w:val="heading 2"/>
    <w:aliases w:val="по серидине"/>
    <w:basedOn w:val="a0"/>
    <w:next w:val="a0"/>
    <w:link w:val="20"/>
    <w:uiPriority w:val="9"/>
    <w:unhideWhenUsed/>
    <w:qFormat/>
    <w:rsid w:val="006C19B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aliases w:val="1 Заголовок,сбоку"/>
    <w:basedOn w:val="a0"/>
    <w:next w:val="a0"/>
    <w:link w:val="30"/>
    <w:uiPriority w:val="99"/>
    <w:unhideWhenUsed/>
    <w:qFormat/>
    <w:rsid w:val="006C19B0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lang w:eastAsia="en-US"/>
    </w:rPr>
  </w:style>
  <w:style w:type="paragraph" w:styleId="4">
    <w:name w:val="heading 4"/>
    <w:basedOn w:val="a0"/>
    <w:next w:val="a0"/>
    <w:link w:val="40"/>
    <w:uiPriority w:val="99"/>
    <w:unhideWhenUsed/>
    <w:qFormat/>
    <w:rsid w:val="006C19B0"/>
    <w:pPr>
      <w:keepNext/>
      <w:spacing w:before="240" w:after="60"/>
      <w:outlineLvl w:val="3"/>
    </w:pPr>
    <w:rPr>
      <w:bCs/>
      <w:szCs w:val="28"/>
      <w:lang w:eastAsia="en-US"/>
    </w:rPr>
  </w:style>
  <w:style w:type="paragraph" w:styleId="5">
    <w:name w:val="heading 5"/>
    <w:aliases w:val="1.1 Заголовок"/>
    <w:basedOn w:val="a0"/>
    <w:next w:val="a0"/>
    <w:link w:val="50"/>
    <w:qFormat/>
    <w:rsid w:val="006C19B0"/>
    <w:pPr>
      <w:spacing w:before="240" w:after="60" w:line="276" w:lineRule="auto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0"/>
    <w:next w:val="a0"/>
    <w:link w:val="80"/>
    <w:qFormat/>
    <w:rsid w:val="006C19B0"/>
    <w:pPr>
      <w:spacing w:before="240" w:after="60"/>
      <w:jc w:val="left"/>
      <w:outlineLvl w:val="7"/>
    </w:pPr>
    <w:rPr>
      <w:rFonts w:ascii="Calibri" w:eastAsia="Calibri" w:hAnsi="Calibri"/>
      <w:i/>
      <w:iCs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Подзаголовок 2 Знак"/>
    <w:basedOn w:val="a1"/>
    <w:link w:val="1"/>
    <w:uiPriority w:val="1"/>
    <w:rsid w:val="006C19B0"/>
    <w:rPr>
      <w:rFonts w:ascii="Times New Roman" w:eastAsia="Calibri" w:hAnsi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aliases w:val="по серидине Знак"/>
    <w:basedOn w:val="a1"/>
    <w:link w:val="2"/>
    <w:uiPriority w:val="9"/>
    <w:rsid w:val="006C19B0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aliases w:val="1 Заголовок Знак,сбоку Знак"/>
    <w:basedOn w:val="a1"/>
    <w:link w:val="3"/>
    <w:uiPriority w:val="99"/>
    <w:rsid w:val="006C19B0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1"/>
    <w:link w:val="4"/>
    <w:uiPriority w:val="99"/>
    <w:rsid w:val="006C19B0"/>
    <w:rPr>
      <w:rFonts w:ascii="Times New Roman" w:hAnsi="Times New Roman"/>
      <w:bCs/>
      <w:sz w:val="28"/>
      <w:szCs w:val="28"/>
    </w:rPr>
  </w:style>
  <w:style w:type="character" w:customStyle="1" w:styleId="50">
    <w:name w:val="Заголовок 5 Знак"/>
    <w:aliases w:val="1.1 Заголовок Знак"/>
    <w:basedOn w:val="a1"/>
    <w:link w:val="5"/>
    <w:rsid w:val="006C19B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rsid w:val="006C19B0"/>
    <w:rPr>
      <w:rFonts w:ascii="Calibri" w:eastAsia="Calibri" w:hAnsi="Calibri"/>
      <w:i/>
      <w:iCs/>
      <w:sz w:val="24"/>
      <w:szCs w:val="24"/>
    </w:rPr>
  </w:style>
  <w:style w:type="paragraph" w:styleId="a4">
    <w:name w:val="caption"/>
    <w:basedOn w:val="a0"/>
    <w:next w:val="a0"/>
    <w:unhideWhenUsed/>
    <w:qFormat/>
    <w:rsid w:val="006C19B0"/>
    <w:pPr>
      <w:spacing w:after="200"/>
      <w:jc w:val="left"/>
    </w:pPr>
    <w:rPr>
      <w:rFonts w:asciiTheme="minorHAnsi" w:hAnsiTheme="minorHAnsi"/>
      <w:b/>
      <w:bCs/>
      <w:color w:val="5B9BD5" w:themeColor="accent1"/>
      <w:sz w:val="18"/>
      <w:szCs w:val="18"/>
      <w:lang w:eastAsia="en-US"/>
    </w:rPr>
  </w:style>
  <w:style w:type="paragraph" w:styleId="a5">
    <w:name w:val="Title"/>
    <w:aliases w:val="Для рисунка,Код"/>
    <w:basedOn w:val="a0"/>
    <w:next w:val="a0"/>
    <w:link w:val="a6"/>
    <w:uiPriority w:val="10"/>
    <w:qFormat/>
    <w:rsid w:val="006C19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aliases w:val="Для рисунка Знак,Код Знак"/>
    <w:basedOn w:val="a1"/>
    <w:link w:val="a5"/>
    <w:uiPriority w:val="10"/>
    <w:rsid w:val="006C19B0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aliases w:val="Для таблицы"/>
    <w:basedOn w:val="a0"/>
    <w:next w:val="a0"/>
    <w:link w:val="a8"/>
    <w:qFormat/>
    <w:rsid w:val="006C19B0"/>
    <w:pPr>
      <w:jc w:val="center"/>
    </w:pPr>
    <w:rPr>
      <w:rFonts w:eastAsiaTheme="majorEastAsia"/>
      <w:bCs/>
      <w:sz w:val="24"/>
      <w:lang w:eastAsia="en-US"/>
    </w:rPr>
  </w:style>
  <w:style w:type="character" w:customStyle="1" w:styleId="a8">
    <w:name w:val="Подзаголовок Знак"/>
    <w:aliases w:val="Для таблицы Знак"/>
    <w:basedOn w:val="a1"/>
    <w:link w:val="a7"/>
    <w:rsid w:val="006C19B0"/>
    <w:rPr>
      <w:rFonts w:ascii="Times New Roman" w:eastAsiaTheme="majorEastAsia" w:hAnsi="Times New Roman"/>
      <w:bCs/>
      <w:sz w:val="24"/>
      <w:szCs w:val="24"/>
    </w:rPr>
  </w:style>
  <w:style w:type="character" w:styleId="a9">
    <w:name w:val="Strong"/>
    <w:basedOn w:val="a1"/>
    <w:uiPriority w:val="22"/>
    <w:qFormat/>
    <w:rsid w:val="006C19B0"/>
    <w:rPr>
      <w:b/>
      <w:bCs/>
    </w:rPr>
  </w:style>
  <w:style w:type="character" w:styleId="aa">
    <w:name w:val="Emphasis"/>
    <w:uiPriority w:val="20"/>
    <w:qFormat/>
    <w:rsid w:val="006C19B0"/>
    <w:rPr>
      <w:rFonts w:cs="Times New Roman"/>
      <w:i/>
    </w:rPr>
  </w:style>
  <w:style w:type="paragraph" w:styleId="ab">
    <w:name w:val="No Spacing"/>
    <w:aliases w:val="ЗАГОЛОВОК"/>
    <w:link w:val="ac"/>
    <w:uiPriority w:val="1"/>
    <w:qFormat/>
    <w:rsid w:val="006C19B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Без интервала Знак"/>
    <w:aliases w:val="ЗАГОЛОВОК Знак"/>
    <w:link w:val="ab"/>
    <w:uiPriority w:val="1"/>
    <w:rsid w:val="006C19B0"/>
    <w:rPr>
      <w:rFonts w:ascii="Times New Roman" w:eastAsia="Calibri" w:hAnsi="Times New Roman"/>
      <w:sz w:val="24"/>
      <w:szCs w:val="24"/>
      <w:lang w:eastAsia="ru-RU"/>
    </w:rPr>
  </w:style>
  <w:style w:type="paragraph" w:styleId="ad">
    <w:name w:val="List Paragraph"/>
    <w:aliases w:val="обычный,11,Правый"/>
    <w:basedOn w:val="a0"/>
    <w:link w:val="ae"/>
    <w:uiPriority w:val="34"/>
    <w:qFormat/>
    <w:rsid w:val="006C19B0"/>
    <w:pPr>
      <w:ind w:left="720"/>
      <w:contextualSpacing/>
    </w:pPr>
    <w:rPr>
      <w:rFonts w:cs="Calibri"/>
      <w:sz w:val="24"/>
    </w:rPr>
  </w:style>
  <w:style w:type="paragraph" w:styleId="af">
    <w:name w:val="TOC Heading"/>
    <w:basedOn w:val="1"/>
    <w:next w:val="a0"/>
    <w:uiPriority w:val="39"/>
    <w:unhideWhenUsed/>
    <w:qFormat/>
    <w:rsid w:val="006C19B0"/>
    <w:pPr>
      <w:keepNext/>
      <w:keepLines/>
      <w:spacing w:before="240" w:beforeAutospacing="0" w:afterAutospacing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customStyle="1" w:styleId="11">
    <w:name w:val="Без интервала1"/>
    <w:link w:val="NoSpacingChar"/>
    <w:qFormat/>
    <w:rsid w:val="006C19B0"/>
    <w:pPr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NoSpacingChar">
    <w:name w:val="No Spacing Char"/>
    <w:link w:val="11"/>
    <w:locked/>
    <w:rsid w:val="006C19B0"/>
    <w:rPr>
      <w:rFonts w:ascii="Times New Roman" w:eastAsia="Calibri" w:hAnsi="Times New Roman"/>
      <w:sz w:val="24"/>
    </w:rPr>
  </w:style>
  <w:style w:type="paragraph" w:customStyle="1" w:styleId="12">
    <w:name w:val="Стиль1"/>
    <w:basedOn w:val="a0"/>
    <w:link w:val="13"/>
    <w:qFormat/>
    <w:rsid w:val="006C19B0"/>
    <w:pPr>
      <w:shd w:val="clear" w:color="auto" w:fill="FFFFFF"/>
      <w:ind w:firstLine="540"/>
    </w:pPr>
    <w:rPr>
      <w:rFonts w:eastAsia="Calibri"/>
      <w:szCs w:val="28"/>
      <w:lang w:eastAsia="en-US"/>
    </w:rPr>
  </w:style>
  <w:style w:type="character" w:customStyle="1" w:styleId="13">
    <w:name w:val="Стиль1 Знак"/>
    <w:link w:val="12"/>
    <w:rsid w:val="006C19B0"/>
    <w:rPr>
      <w:rFonts w:ascii="Times New Roman" w:eastAsia="Calibri" w:hAnsi="Times New Roman"/>
      <w:sz w:val="28"/>
      <w:szCs w:val="28"/>
      <w:shd w:val="clear" w:color="auto" w:fill="FFFFFF"/>
    </w:rPr>
  </w:style>
  <w:style w:type="paragraph" w:customStyle="1" w:styleId="af0">
    <w:name w:val="Тезисный"/>
    <w:basedOn w:val="a0"/>
    <w:link w:val="af1"/>
    <w:qFormat/>
    <w:rsid w:val="006C19B0"/>
    <w:rPr>
      <w:rFonts w:eastAsia="Calibri"/>
      <w:i/>
      <w:szCs w:val="28"/>
      <w:lang w:eastAsia="en-US"/>
    </w:rPr>
  </w:style>
  <w:style w:type="character" w:customStyle="1" w:styleId="af1">
    <w:name w:val="Тезисный Знак"/>
    <w:link w:val="af0"/>
    <w:rsid w:val="006C19B0"/>
    <w:rPr>
      <w:rFonts w:ascii="Times New Roman" w:eastAsia="Calibri" w:hAnsi="Times New Roman"/>
      <w:i/>
      <w:sz w:val="28"/>
      <w:szCs w:val="28"/>
    </w:rPr>
  </w:style>
  <w:style w:type="paragraph" w:customStyle="1" w:styleId="TNR">
    <w:name w:val="ОсновнойTNR"/>
    <w:basedOn w:val="a0"/>
    <w:link w:val="TNR0"/>
    <w:qFormat/>
    <w:rsid w:val="006C19B0"/>
    <w:pPr>
      <w:ind w:firstLine="709"/>
      <w:jc w:val="left"/>
    </w:pPr>
    <w:rPr>
      <w:rFonts w:eastAsia="Calibri"/>
      <w:szCs w:val="28"/>
      <w:lang w:eastAsia="en-US"/>
    </w:rPr>
  </w:style>
  <w:style w:type="character" w:customStyle="1" w:styleId="TNR0">
    <w:name w:val="ОсновнойTNR Знак"/>
    <w:link w:val="TNR"/>
    <w:rsid w:val="006C19B0"/>
    <w:rPr>
      <w:rFonts w:ascii="Times New Roman" w:eastAsia="Calibri" w:hAnsi="Times New Roman"/>
      <w:sz w:val="28"/>
      <w:szCs w:val="28"/>
    </w:rPr>
  </w:style>
  <w:style w:type="paragraph" w:customStyle="1" w:styleId="TNR1">
    <w:name w:val="TNR"/>
    <w:basedOn w:val="a0"/>
    <w:link w:val="TNR2"/>
    <w:qFormat/>
    <w:rsid w:val="006C19B0"/>
    <w:pPr>
      <w:ind w:firstLine="709"/>
    </w:pPr>
    <w:rPr>
      <w:rFonts w:eastAsia="Calibri"/>
      <w:szCs w:val="28"/>
    </w:rPr>
  </w:style>
  <w:style w:type="character" w:customStyle="1" w:styleId="TNR2">
    <w:name w:val="TNR Знак"/>
    <w:link w:val="TNR1"/>
    <w:locked/>
    <w:rsid w:val="006C19B0"/>
    <w:rPr>
      <w:rFonts w:ascii="Times New Roman" w:eastAsia="Calibri" w:hAnsi="Times New Roman"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rsid w:val="0085179B"/>
    <w:pPr>
      <w:tabs>
        <w:tab w:val="left" w:pos="426"/>
        <w:tab w:val="right" w:leader="dot" w:pos="9060"/>
      </w:tabs>
    </w:pPr>
    <w:rPr>
      <w:rFonts w:cs="Times New Roman"/>
      <w:b/>
      <w:bCs/>
      <w:iCs/>
      <w:smallCaps/>
    </w:rPr>
  </w:style>
  <w:style w:type="character" w:customStyle="1" w:styleId="ae">
    <w:name w:val="Абзац списка Знак"/>
    <w:aliases w:val="обычный Знак,11 Знак,Правый Знак"/>
    <w:link w:val="ad"/>
    <w:uiPriority w:val="34"/>
    <w:rsid w:val="006C19B0"/>
    <w:rPr>
      <w:rFonts w:ascii="Times New Roman" w:hAnsi="Times New Roman" w:cs="Calibri"/>
      <w:sz w:val="24"/>
      <w:szCs w:val="24"/>
      <w:lang w:eastAsia="ru-RU"/>
    </w:rPr>
  </w:style>
  <w:style w:type="paragraph" w:customStyle="1" w:styleId="14">
    <w:name w:val="Абзац списка1"/>
    <w:basedOn w:val="a0"/>
    <w:rsid w:val="0075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2">
    <w:name w:val="ГОСТ"/>
    <w:basedOn w:val="a0"/>
    <w:link w:val="af3"/>
    <w:rsid w:val="00750690"/>
    <w:rPr>
      <w:rFonts w:cs="Times New Roman"/>
      <w:color w:val="000000"/>
      <w:sz w:val="24"/>
      <w:lang w:eastAsia="ar-SA"/>
    </w:rPr>
  </w:style>
  <w:style w:type="character" w:customStyle="1" w:styleId="af3">
    <w:name w:val="ГОСТ Знак"/>
    <w:link w:val="af2"/>
    <w:rsid w:val="00750690"/>
    <w:rPr>
      <w:color w:val="000000"/>
      <w:sz w:val="24"/>
      <w:szCs w:val="24"/>
      <w:lang w:eastAsia="ar-SA"/>
    </w:rPr>
  </w:style>
  <w:style w:type="paragraph" w:customStyle="1" w:styleId="-1">
    <w:name w:val="ГОС-1"/>
    <w:basedOn w:val="a0"/>
    <w:link w:val="-10"/>
    <w:rsid w:val="00750690"/>
    <w:rPr>
      <w:rFonts w:cs="Times New Roman"/>
      <w:color w:val="000000"/>
      <w:sz w:val="24"/>
      <w:lang w:eastAsia="ar-SA"/>
    </w:rPr>
  </w:style>
  <w:style w:type="character" w:customStyle="1" w:styleId="-10">
    <w:name w:val="ГОС-1 Знак"/>
    <w:link w:val="-1"/>
    <w:rsid w:val="00750690"/>
    <w:rPr>
      <w:color w:val="000000"/>
      <w:sz w:val="24"/>
      <w:szCs w:val="24"/>
      <w:lang w:eastAsia="ar-SA"/>
    </w:rPr>
  </w:style>
  <w:style w:type="paragraph" w:customStyle="1" w:styleId="af4">
    <w:name w:val="Отчет текст центр"/>
    <w:basedOn w:val="a0"/>
    <w:next w:val="a0"/>
    <w:link w:val="af5"/>
    <w:rsid w:val="00750690"/>
    <w:pPr>
      <w:jc w:val="center"/>
    </w:pPr>
    <w:rPr>
      <w:rFonts w:eastAsia="Calibri" w:cs="Times New Roman"/>
      <w:sz w:val="24"/>
    </w:rPr>
  </w:style>
  <w:style w:type="character" w:customStyle="1" w:styleId="af5">
    <w:name w:val="Отчет текст центр Знак"/>
    <w:link w:val="af4"/>
    <w:rsid w:val="00750690"/>
    <w:rPr>
      <w:rFonts w:eastAsia="Calibri"/>
      <w:sz w:val="24"/>
      <w:szCs w:val="24"/>
    </w:rPr>
  </w:style>
  <w:style w:type="paragraph" w:customStyle="1" w:styleId="af6">
    <w:name w:val="Заголовок"/>
    <w:basedOn w:val="a0"/>
    <w:link w:val="af7"/>
    <w:rsid w:val="00750690"/>
    <w:pPr>
      <w:jc w:val="center"/>
    </w:pPr>
    <w:rPr>
      <w:rFonts w:cs="Times New Roman"/>
      <w:b/>
      <w:szCs w:val="36"/>
    </w:rPr>
  </w:style>
  <w:style w:type="character" w:customStyle="1" w:styleId="af7">
    <w:name w:val="Заголовок Знак"/>
    <w:link w:val="af6"/>
    <w:locked/>
    <w:rsid w:val="00750690"/>
    <w:rPr>
      <w:b/>
      <w:sz w:val="28"/>
      <w:szCs w:val="36"/>
    </w:rPr>
  </w:style>
  <w:style w:type="paragraph" w:customStyle="1" w:styleId="af8">
    <w:name w:val="гост"/>
    <w:basedOn w:val="af2"/>
    <w:link w:val="af9"/>
    <w:rsid w:val="00750690"/>
    <w:rPr>
      <w:color w:val="auto"/>
      <w:lang w:eastAsia="ru-RU"/>
    </w:rPr>
  </w:style>
  <w:style w:type="character" w:customStyle="1" w:styleId="af9">
    <w:name w:val="гост Знак"/>
    <w:link w:val="af8"/>
    <w:rsid w:val="00750690"/>
    <w:rPr>
      <w:sz w:val="24"/>
      <w:szCs w:val="24"/>
    </w:rPr>
  </w:style>
  <w:style w:type="paragraph" w:customStyle="1" w:styleId="a">
    <w:name w:val="лит"/>
    <w:link w:val="afa"/>
    <w:autoRedefine/>
    <w:rsid w:val="00750690"/>
    <w:pPr>
      <w:numPr>
        <w:numId w:val="7"/>
      </w:numPr>
      <w:spacing w:line="360" w:lineRule="auto"/>
      <w:jc w:val="both"/>
    </w:pPr>
    <w:rPr>
      <w:sz w:val="28"/>
      <w:szCs w:val="28"/>
    </w:rPr>
  </w:style>
  <w:style w:type="character" w:customStyle="1" w:styleId="afa">
    <w:name w:val="лит Знак"/>
    <w:link w:val="a"/>
    <w:rsid w:val="00750690"/>
    <w:rPr>
      <w:sz w:val="28"/>
      <w:szCs w:val="28"/>
      <w:lang w:bidi="ar-SA"/>
    </w:rPr>
  </w:style>
  <w:style w:type="paragraph" w:customStyle="1" w:styleId="afb">
    <w:name w:val="Ссылки"/>
    <w:basedOn w:val="a0"/>
    <w:rsid w:val="00750690"/>
    <w:pPr>
      <w:ind w:left="720"/>
    </w:pPr>
    <w:rPr>
      <w:rFonts w:cs="Times New Roman"/>
      <w:bCs/>
    </w:rPr>
  </w:style>
  <w:style w:type="paragraph" w:customStyle="1" w:styleId="22">
    <w:name w:val="Стиль2"/>
    <w:basedOn w:val="af6"/>
    <w:link w:val="23"/>
    <w:rsid w:val="00750690"/>
  </w:style>
  <w:style w:type="character" w:customStyle="1" w:styleId="23">
    <w:name w:val="Стиль2 Знак"/>
    <w:basedOn w:val="af7"/>
    <w:link w:val="22"/>
    <w:rsid w:val="00750690"/>
  </w:style>
  <w:style w:type="paragraph" w:customStyle="1" w:styleId="31">
    <w:name w:val="Стиль3"/>
    <w:basedOn w:val="af6"/>
    <w:link w:val="32"/>
    <w:rsid w:val="00750690"/>
  </w:style>
  <w:style w:type="character" w:customStyle="1" w:styleId="32">
    <w:name w:val="Стиль3 Знак"/>
    <w:basedOn w:val="af7"/>
    <w:link w:val="31"/>
    <w:rsid w:val="00750690"/>
  </w:style>
  <w:style w:type="paragraph" w:customStyle="1" w:styleId="41">
    <w:name w:val="Стиль4"/>
    <w:basedOn w:val="1"/>
    <w:link w:val="42"/>
    <w:rsid w:val="00750690"/>
    <w:rPr>
      <w:rFonts w:cs="Times New Roman"/>
      <w:lang w:eastAsia="en-US"/>
    </w:rPr>
  </w:style>
  <w:style w:type="character" w:customStyle="1" w:styleId="42">
    <w:name w:val="Стиль4 Знак"/>
    <w:link w:val="41"/>
    <w:rsid w:val="00750690"/>
    <w:rPr>
      <w:iCs/>
      <w:sz w:val="28"/>
      <w:szCs w:val="24"/>
      <w:lang w:eastAsia="en-US"/>
    </w:rPr>
  </w:style>
  <w:style w:type="paragraph" w:customStyle="1" w:styleId="afc">
    <w:name w:val="Общий текст_Ольга"/>
    <w:basedOn w:val="a0"/>
    <w:uiPriority w:val="99"/>
    <w:rsid w:val="00750690"/>
    <w:pPr>
      <w:ind w:left="709"/>
    </w:pPr>
    <w:rPr>
      <w:rFonts w:eastAsia="Times New Roman" w:cs="Times New Roman"/>
      <w:szCs w:val="28"/>
      <w:lang w:val="en-US"/>
    </w:rPr>
  </w:style>
  <w:style w:type="paragraph" w:customStyle="1" w:styleId="24">
    <w:name w:val="Заголовок 2_Ольга"/>
    <w:basedOn w:val="2"/>
    <w:uiPriority w:val="99"/>
    <w:rsid w:val="00750690"/>
    <w:pPr>
      <w:spacing w:before="240" w:after="60" w:line="240" w:lineRule="auto"/>
    </w:pPr>
    <w:rPr>
      <w:rFonts w:eastAsia="Times New Roman" w:cs="Times New Roman"/>
      <w:lang w:val="en-US" w:eastAsia="en-US" w:bidi="en-US"/>
    </w:rPr>
  </w:style>
  <w:style w:type="paragraph" w:customStyle="1" w:styleId="afd">
    <w:name w:val="Надя"/>
    <w:basedOn w:val="af6"/>
    <w:link w:val="afe"/>
    <w:rsid w:val="00750690"/>
    <w:rPr>
      <w:b w:val="0"/>
    </w:rPr>
  </w:style>
  <w:style w:type="character" w:customStyle="1" w:styleId="afe">
    <w:name w:val="Надя Знак"/>
    <w:basedOn w:val="af7"/>
    <w:link w:val="afd"/>
    <w:rsid w:val="00750690"/>
  </w:style>
  <w:style w:type="paragraph" w:customStyle="1" w:styleId="15">
    <w:name w:val="Название1"/>
    <w:basedOn w:val="a0"/>
    <w:qFormat/>
    <w:rsid w:val="006C19B0"/>
    <w:pPr>
      <w:jc w:val="center"/>
    </w:pPr>
    <w:rPr>
      <w:rFonts w:eastAsia="Calibri" w:cs="Times New Roman"/>
      <w:bCs/>
    </w:rPr>
  </w:style>
  <w:style w:type="paragraph" w:customStyle="1" w:styleId="TNR3">
    <w:name w:val="TNR Абзац"/>
    <w:basedOn w:val="a0"/>
    <w:link w:val="TNR4"/>
    <w:qFormat/>
    <w:rsid w:val="006C19B0"/>
    <w:pPr>
      <w:ind w:firstLine="709"/>
    </w:pPr>
    <w:rPr>
      <w:rFonts w:eastAsia="Times New Roman" w:cs="Times New Roman"/>
    </w:rPr>
  </w:style>
  <w:style w:type="character" w:customStyle="1" w:styleId="TNR4">
    <w:name w:val="TNR Абзац Знак"/>
    <w:basedOn w:val="a1"/>
    <w:link w:val="TNR3"/>
    <w:rsid w:val="006C1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Таблица"/>
    <w:aliases w:val="рис."/>
    <w:basedOn w:val="a0"/>
    <w:next w:val="1"/>
    <w:autoRedefine/>
    <w:qFormat/>
    <w:rsid w:val="006C19B0"/>
    <w:pPr>
      <w:widowControl w:val="0"/>
    </w:pPr>
    <w:rPr>
      <w:rFonts w:eastAsia="Times New Roman" w:cs="Times New Roman"/>
      <w:bCs/>
      <w:szCs w:val="28"/>
    </w:rPr>
  </w:style>
  <w:style w:type="table" w:styleId="aff0">
    <w:name w:val="Table Grid"/>
    <w:basedOn w:val="a2"/>
    <w:uiPriority w:val="59"/>
    <w:rsid w:val="004D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1"/>
    <w:uiPriority w:val="99"/>
    <w:semiHidden/>
    <w:unhideWhenUsed/>
    <w:rsid w:val="00C17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m.exe?s=in-service+education+program&amp;l1=1&amp;l2=2" TargetMode="External"/><Relationship Id="rId5" Type="http://schemas.openxmlformats.org/officeDocument/2006/relationships/hyperlink" Target="https://www.multitran.com/m.exe?s=techno-economic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markelovaoa</dc:creator>
  <cp:keywords/>
  <dc:description/>
  <cp:lastModifiedBy>teacher</cp:lastModifiedBy>
  <cp:revision>29</cp:revision>
  <dcterms:created xsi:type="dcterms:W3CDTF">2020-01-15T08:25:00Z</dcterms:created>
  <dcterms:modified xsi:type="dcterms:W3CDTF">2020-01-29T08:14:00Z</dcterms:modified>
</cp:coreProperties>
</file>